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  修订本</w:t>
      </w:r>
    </w:p>
    <w:p>
      <w:r>
        <w:rPr>
          <w:rFonts w:ascii="宋体" w:hAnsi="宋体" w:eastAsia="宋体"/>
          <w:sz w:val="24"/>
        </w:rPr>
        <w:t>任玉玲，赵秀坤主编；张套锁，史振军，杨俊珍，张真副主编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任玉玲，赵秀坤主编；张套锁，史振军，杨俊珍，张真副主编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本书出售、求购地址：https://www.jiaokey.com/book/detail/13897248.html</w:t>
      </w:r>
    </w:p>
    <w:p>
      <w:r>
        <w:t>更多相关图书推荐：https://www.jiaokey.com</w:t>
      </w:r>
    </w:p>
    <w:p>
      <w:r>
        <w:t>任玉玲，赵秀坤主编；张套锁，史振军，杨俊珍，张真副主编 其他作品：https://www.jiaokey.com/tag/任玉玲，赵秀坤主编；张套锁，史振军，杨俊珍，张真副主编.html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关键词搜索：https://www.jiaokey.com/tag/马克思主义原理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