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平面设计过程  灵感、绘画、叙事、抽象、深入、编程与印刷设计全程</w:t>
      </w:r>
    </w:p>
    <w:p>
      <w:r>
        <w:rPr>
          <w:rFonts w:ascii="宋体" w:hAnsi="宋体" w:eastAsia="宋体"/>
          <w:sz w:val="24"/>
        </w:rPr>
        <w:t>（美）南希·斯科罗丝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平面设计过程  灵感、绘画、叙事、抽象、深入、编程与印刷设计全程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（美）南希·斯科罗丝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本书出售、求购地址：https://www.jiaokey.com/book/detail/13896906.html</w:t>
      </w:r>
    </w:p>
    <w:p>
      <w:r>
        <w:t>更多相关图书推荐：https://www.jiaokey.com</w:t>
      </w:r>
    </w:p>
    <w:p>
      <w:r>
        <w:t>（美）南希·斯科罗丝 其他作品：https://www.jiaokey.com/tag/（美）南希·斯科罗丝.html</w:t>
      </w:r>
    </w:p>
    <w:p>
      <w:r>
        <w:t>关键词搜索：https://www.jiaokey.com/tag/平面设计过程  灵感、绘画、叙事、抽象、深入、编程与印刷设计全程.html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