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夕阳风彩</w:t>
      </w:r>
    </w:p>
    <w:p>
      <w:r>
        <w:rPr>
          <w:rFonts w:ascii="宋体" w:hAnsi="宋体" w:eastAsia="宋体"/>
          <w:sz w:val="24"/>
        </w:rPr>
        <w:t>马遇星主编；邵焕章常务志编；田玉生，刘永春，赵云凌，赵文才副主编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夕阳风彩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马遇星主编；邵焕章常务志编；田玉生，刘永春，赵云凌，赵文才副主编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本书出售、求购地址：https://www.jiaokey.com/book/detail/13896837.html</w:t>
      </w:r>
    </w:p>
    <w:p>
      <w:r>
        <w:t>更多相关图书推荐：https://www.jiaokey.com</w:t>
      </w:r>
    </w:p>
    <w:p>
      <w:r>
        <w:t>马遇星主编；邵焕章常务志编；田玉生，刘永春，赵云凌，赵文才副主编 其他作品：https://www.jiaokey.com/tag/马遇星主编；邵焕章常务志编；田玉生，刘永春，赵云凌，赵文才副主编.html</w:t>
      </w:r>
    </w:p>
    <w:p>
      <w:r>
        <w:t>通化市关心下一代工作委员会 出版图书：https://www.jiaokey.com/tag/通化市关心下一代工作委员会.html</w:t>
      </w:r>
    </w:p>
    <w:p>
      <w:r>
        <w:t>关键词搜索：https://www.jiaokey.com/tag/夕阳风彩.html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