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文化的转轨  “鲁郭茅巴老曹”在中国（1949-1981）</w:t>
      </w:r>
    </w:p>
    <w:p>
      <w:r>
        <w:rPr>
          <w:rFonts w:ascii="宋体" w:hAnsi="宋体" w:eastAsia="宋体"/>
          <w:sz w:val="24"/>
        </w:rPr>
        <w:t>程光炜著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文化的转轨  “鲁郭茅巴老曹”在中国（1949-1981）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本书出售、求购地址：https://www.jiaokey.com/book/detail/13896587.html</w:t>
      </w:r>
    </w:p>
    <w:p>
      <w:r>
        <w:t>更多相关图书推荐：https://www.jiaokey.com</w:t>
      </w:r>
    </w:p>
    <w:p>
      <w:r>
        <w:t>程光炜著 其他作品：https://www.jiaokey.com/tag/程光炜著.html</w:t>
      </w:r>
    </w:p>
    <w:p>
      <w:r>
        <w:t>关键词搜索：https://www.jiaokey.com/tag/文化的转轨  “鲁郭茅巴老曹”在中国（1949-1981）.html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