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高三语文</w:t>
      </w:r>
    </w:p>
    <w:p>
      <w:r>
        <w:rPr>
          <w:rFonts w:ascii="宋体" w:hAnsi="宋体" w:eastAsia="宋体"/>
          <w:sz w:val="24"/>
        </w:rPr>
        <w:t>张皓，漆必兴，方渭泉，朱蔼昭，贾培田，王炳炎，王伟锦，郝树勋，王孝治，李世远，唐宝君编著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张皓，漆必兴，方渭泉，朱蔼昭，贾培田，王炳炎，王伟锦，郝树勋，王孝治，李世远，唐宝君编著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本书出售、求购地址：https://www.jiaokey.com/book/detail/13896248.html</w:t>
      </w:r>
    </w:p>
    <w:p>
      <w:r>
        <w:t>更多相关图书推荐：https://www.jiaokey.com</w:t>
      </w:r>
    </w:p>
    <w:p>
      <w:r>
        <w:t>张皓，漆必兴，方渭泉，朱蔼昭，贾培田，王炳炎，王伟锦，郝树勋，王孝治，李世远，唐宝君编著 其他作品：https://www.jiaokey.com/tag/张皓，漆必兴，方渭泉，朱蔼昭，贾培田，王炳炎，王伟锦，郝树勋，王孝治，李世远，唐宝君编著.html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