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</w:t>
      </w:r>
    </w:p>
    <w:p>
      <w:r>
        <w:rPr>
          <w:rFonts w:ascii="宋体" w:hAnsi="宋体" w:eastAsia="宋体"/>
          <w:sz w:val="24"/>
        </w:rPr>
        <w:t>张宗栻著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本书出售、求购地址：https://www.jiaokey.com/book/detail/13895755.html</w:t>
      </w:r>
    </w:p>
    <w:p>
      <w:r>
        <w:t>更多相关图书推荐：https://www.jiaokey.com</w:t>
      </w:r>
    </w:p>
    <w:p>
      <w:r>
        <w:t>张宗栻著 其他作品：https://www.jiaokey.com/tag/张宗栻著.html</w:t>
      </w:r>
    </w:p>
    <w:p>
      <w:r>
        <w:t>南宁:广西人民出版社,1995 出版图书：https://www.jiaokey.com/tag/南宁:广西人民出版社,1995.html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