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书名：知识产权审判理念与实务  宁波法院知识产权审判十年成果集成</w:t>
      </w:r>
    </w:p>
    <w:p>
      <w:r>
        <w:t>作者：浙江省宁波市中级人民法院知识产权审判庭编著；李泽明主编；李章军副主编；朱代红，马洪，宋妍执行主编；毛明强，李德山，邓梦甜，祝芳，马宁，洪婧，张伟斌，沈梁丹，郑嘉编委；邓梦甜，洪婧执行编辑</w:t>
      </w:r>
    </w:p>
    <w:p>
      <w:r>
        <w:t>出版社：北京：中国法制出版社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知识产权审判理念与实务  宁波法院知识产权审判十年成果集成 评论地址：https://www.jiaokey.com/book/detail/13895443.html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