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高考理科模拟试题及答案  数学分册  文理科通用</w:t>
      </w:r>
    </w:p>
    <w:p>
      <w:r>
        <w:rPr>
          <w:rFonts w:ascii="宋体" w:hAnsi="宋体" w:eastAsia="宋体"/>
          <w:sz w:val="24"/>
        </w:rPr>
        <w:t>鲍惠芝，邓丽轩，王东民，田新，李剑，王迺祥，屈流堂，王军才编著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高考理科模拟试题及答案  数学分册  文理科通用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鲍惠芝，邓丽轩，王东民，田新，李剑，王迺祥，屈流堂，王军才编著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本书出售、求购地址：https://www.jiaokey.com/book/detail/13894520.html</w:t>
      </w:r>
    </w:p>
    <w:p>
      <w:r>
        <w:t>更多相关图书推荐：https://www.jiaokey.com</w:t>
      </w:r>
    </w:p>
    <w:p>
      <w:r>
        <w:t>鲍惠芝，邓丽轩，王东民，田新，李剑，王迺祥，屈流堂，王军才编著 其他作品：https://www.jiaokey.com/tag/鲍惠芝，邓丽轩，王东民，田新，李剑，王迺祥，屈流堂，王军才编著.html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关键词搜索：https://www.jiaokey.com/tag/高考理科模拟试题及答案  数学分册  文理科通用.html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