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基础会计实训教程</w:t>
      </w:r>
    </w:p>
    <w:p>
      <w:r>
        <w:rPr>
          <w:rFonts w:ascii="宋体" w:hAnsi="宋体" w:eastAsia="宋体"/>
          <w:sz w:val="24"/>
        </w:rPr>
        <w:t>高立武，李藻主编；陈妍宏，黄云，刘建党，麦丽娟，杨云海，唐群光，刘平副主编；张文侯，蔡培俐主审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高立武，李藻主编；陈妍宏，黄云，刘建党，麦丽娟，杨云海，唐群光，刘平副主编；张文侯，蔡培俐主审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本书出售、求购地址：https://www.jiaokey.com/book/detail/13894476.html</w:t>
      </w:r>
    </w:p>
    <w:p>
      <w:r>
        <w:t>更多相关图书推荐：https://www.jiaokey.com</w:t>
      </w:r>
    </w:p>
    <w:p>
      <w:r>
        <w:t>高立武，李藻主编；陈妍宏，黄云，刘建党，麦丽娟，杨云海，唐群光，刘平副主编；张文侯，蔡培俐主审 其他作品：https://www.jiaokey.com/tag/高立武，李藻主编；陈妍宏，黄云，刘建党，麦丽娟，杨云海，唐群光，刘平副主编；张文侯，蔡培俐主审.html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