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生命科学及生物技术现状与应用前景</w:t>
      </w:r>
    </w:p>
    <w:p>
      <w:r>
        <w:rPr>
          <w:rFonts w:ascii="宋体" w:hAnsi="宋体" w:eastAsia="宋体"/>
          <w:sz w:val="24"/>
        </w:rPr>
        <w:t>赵肃清，张焜主编；卫恒习，陈兆贵，蔡燕飞副主编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生命科学及生物技术现状与应用前景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赵肃清，张焜主编；卫恒习，陈兆贵，蔡燕飞副主编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本书出售、求购地址：https://www.jiaokey.com/book/detail/13893901.html</w:t>
      </w:r>
    </w:p>
    <w:p>
      <w:r>
        <w:t>更多相关图书推荐：https://www.jiaokey.com</w:t>
      </w:r>
    </w:p>
    <w:p>
      <w:r>
        <w:t>赵肃清，张焜主编；卫恒习，陈兆贵，蔡燕飞副主编 其他作品：https://www.jiaokey.com/tag/赵肃清，张焜主编；卫恒习，陈兆贵，蔡燕飞副主编.html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生命科学及生物技术现状与应用前景.html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