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水文科学创新研究进展</w:t>
      </w:r>
    </w:p>
    <w:p>
      <w:r>
        <w:rPr>
          <w:rFonts w:ascii="宋体" w:hAnsi="宋体" w:eastAsia="宋体"/>
          <w:sz w:val="24"/>
        </w:rPr>
        <w:t>刘昌明主编；于静洁，刘苏峡，李丽娟，刘小莽副主编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水文科学创新研究进展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刘昌明主编；于静洁，刘苏峡，李丽娟，刘小莽副主编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本书出售、求购地址：https://www.jiaokey.com/book/detail/13893703.html</w:t>
      </w:r>
    </w:p>
    <w:p>
      <w:r>
        <w:t>更多相关图书推荐：https://www.jiaokey.com</w:t>
      </w:r>
    </w:p>
    <w:p>
      <w:r>
        <w:t>刘昌明主编；于静洁，刘苏峡，李丽娟，刘小莽副主编 其他作品：https://www.jiaokey.com/tag/刘昌明主编；于静洁，刘苏峡，李丽娟，刘小莽副主编.html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关键词搜索：https://www.jiaokey.com/tag/水文科学创新研究进展.html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