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中国医学伦理学与生命伦理学发展研究</w:t>
      </w:r>
    </w:p>
    <w:p>
      <w:r>
        <w:rPr>
          <w:rFonts w:ascii="宋体" w:hAnsi="宋体" w:eastAsia="宋体"/>
          <w:sz w:val="24"/>
        </w:rPr>
        <w:t>李恩昌等著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中国医学伦理学与生命伦理学发展研究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本书出售、求购地址：https://www.jiaokey.com/book/detail/13892946.html</w:t>
      </w:r>
    </w:p>
    <w:p>
      <w:r>
        <w:t>更多相关图书推荐：https://www.jiaokey.com</w:t>
      </w:r>
    </w:p>
    <w:p>
      <w:r>
        <w:t>李恩昌等著 其他作品：https://www.jiaokey.com/tag/李恩昌等著.html</w:t>
      </w:r>
    </w:p>
    <w:p>
      <w:r>
        <w:t>世界图书出版公司西安有限公司 出版图书：https://www.jiaokey.com/tag/世界图书出版公司西安有限公司.html</w:t>
      </w:r>
    </w:p>
    <w:p>
      <w:r>
        <w:t>关键词搜索：https://www.jiaokey.com/tag/中国医学伦理学与生命伦理学发展研究.html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