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高级程序设计语言  C  上  第2版</w:t>
      </w:r>
    </w:p>
    <w:p>
      <w:r>
        <w:rPr>
          <w:rFonts w:ascii="宋体" w:hAnsi="宋体" w:eastAsia="宋体"/>
          <w:sz w:val="24"/>
        </w:rPr>
        <w:t>李晓燕，贺杰主编；黄苏雨，汤雷副主编；王晶晶，毛丽娟，刘智珺等编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高级程序设计语言  C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李晓燕，贺杰主编；黄苏雨，汤雷副主编；王晶晶，毛丽娟，刘智珺等编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本书出售、求购地址：https://www.jiaokey.com/book/detail/13891571.html</w:t>
      </w:r>
    </w:p>
    <w:p>
      <w:r>
        <w:t>更多相关图书推荐：https://www.jiaokey.com</w:t>
      </w:r>
    </w:p>
    <w:p>
      <w:r>
        <w:t>李晓燕，贺杰主编；黄苏雨，汤雷副主编；王晶晶，毛丽娟，刘智珺等编 其他作品：https://www.jiaokey.com/tag/李晓燕，贺杰主编；黄苏雨，汤雷副主编；王晶晶，毛丽娟，刘智珺等编.html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关键词搜索：https://www.jiaokey.com/tag/高级程序设计语言  C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