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提高篇</w:t>
      </w:r>
    </w:p>
    <w:p>
      <w:r>
        <w:rPr>
          <w:rFonts w:ascii="宋体" w:hAnsi="宋体" w:eastAsia="宋体"/>
          <w:sz w:val="24"/>
        </w:rPr>
        <w:t>汪燮华主编；袁洪滨编；中小学信息技术教材编写组编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汪燮华主编；袁洪滨编；中小学信息技术教材编写组编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本书出售、求购地址：https://www.jiaokey.com/book/detail/13891532.html</w:t>
      </w:r>
    </w:p>
    <w:p>
      <w:r>
        <w:t>更多相关图书推荐：https://www.jiaokey.com</w:t>
      </w:r>
    </w:p>
    <w:p>
      <w:r>
        <w:t>汪燮华主编；袁洪滨编；中小学信息技术教材编写组编 其他作品：https://www.jiaokey.com/tag/汪燮华主编；袁洪滨编；中小学信息技术教材编写组编.html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关键词搜索：https://www.jiaokey.com/tag/小学信息技术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