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综合构建  幼儿音乐教学的基本观念和主要内容</w:t>
      </w:r>
    </w:p>
    <w:p>
      <w:r>
        <w:rPr>
          <w:rFonts w:ascii="宋体" w:hAnsi="宋体" w:eastAsia="宋体"/>
          <w:sz w:val="24"/>
        </w:rPr>
        <w:t>史介绵著；广东立美幼儿教育服务有限公司编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综合构建  幼儿音乐教学的基本观念和主要内容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史介绵著；广东立美幼儿教育服务有限公司编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本书出售、求购地址：https://www.jiaokey.com/book/detail/13891495.html</w:t>
      </w:r>
    </w:p>
    <w:p>
      <w:r>
        <w:t>更多相关图书推荐：https://www.jiaokey.com</w:t>
      </w:r>
    </w:p>
    <w:p>
      <w:r>
        <w:t>史介绵著；广东立美幼儿教育服务有限公司编 其他作品：https://www.jiaokey.com/tag/史介绵著；广东立美幼儿教育服务有限公司编.html</w:t>
      </w:r>
    </w:p>
    <w:p>
      <w:r>
        <w:t>关键词搜索：https://www.jiaokey.com/tag/综合构建  幼儿音乐教学的基本观念和主要内容.html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