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灵韶诗集  杨伯伦创作歌曲集  第2版</w:t>
      </w:r>
    </w:p>
    <w:p>
      <w:r>
        <w:rPr>
          <w:rFonts w:ascii="宋体" w:hAnsi="宋体" w:eastAsia="宋体"/>
          <w:sz w:val="24"/>
        </w:rPr>
        <w:t>杨伯伦著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灵韶诗集  杨伯伦创作歌曲集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香港圣乐服务社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本书出售、求购地址：https://www.jiaokey.com/book/detail/13891488.html</w:t>
      </w:r>
    </w:p>
    <w:p>
      <w:r>
        <w:t>更多相关图书推荐：https://www.jiaokey.com</w:t>
      </w:r>
    </w:p>
    <w:p>
      <w:r>
        <w:t>杨伯伦著 其他作品：https://www.jiaokey.com/tag/杨伯伦著.html</w:t>
      </w:r>
    </w:p>
    <w:p>
      <w:r>
        <w:t>香港圣乐服务社 出版图书：https://www.jiaokey.com/tag/香港圣乐服务社.html</w:t>
      </w:r>
    </w:p>
    <w:p>
      <w:r>
        <w:t>关键词搜索：https://www.jiaokey.com/tag/灵韶诗集  杨伯伦创作歌曲集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