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中国音乐学年会论文  1  サ/4、サ/8拍子符号的创造原理</w:t>
      </w:r>
    </w:p>
    <w:p>
      <w:r>
        <w:rPr>
          <w:rFonts w:ascii="宋体" w:hAnsi="宋体" w:eastAsia="宋体"/>
          <w:sz w:val="24"/>
        </w:rPr>
        <w:t>孙宪德著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中国音乐学年会论文  1  サ/4、サ/8拍子符号的创造原理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中国戏曲音乐集成陕西卷编辑部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本书出售、求购地址：https://www.jiaokey.com/book/detail/13891441.html</w:t>
      </w:r>
    </w:p>
    <w:p>
      <w:r>
        <w:t>更多相关图书推荐：https://www.jiaokey.com</w:t>
      </w:r>
    </w:p>
    <w:p>
      <w:r>
        <w:t>孙宪德著 其他作品：https://www.jiaokey.com/tag/孙宪德著.html</w:t>
      </w:r>
    </w:p>
    <w:p>
      <w:r>
        <w:t>中国戏曲音乐集成陕西卷编辑部 出版图书：https://www.jiaokey.com/tag/中国戏曲音乐集成陕西卷编辑部.html</w:t>
      </w:r>
    </w:p>
    <w:p>
      <w:r>
        <w:t>关键词搜索：https://www.jiaokey.com/tag/中国音乐学年会论文  1  サ/4、サ/8拍子符号的创造原理.html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