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鲁北诙谐幽默民歌浅析</w:t>
      </w:r>
    </w:p>
    <w:p>
      <w:r>
        <w:rPr>
          <w:rFonts w:ascii="宋体" w:hAnsi="宋体" w:eastAsia="宋体"/>
          <w:sz w:val="24"/>
        </w:rPr>
        <w:t>李新学著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鲁北诙谐幽默民歌浅析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山东艺术学院音乐系理论作曲教研室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本书出售、求购地址：https://www.jiaokey.com/book/detail/13891427.html</w:t>
      </w:r>
    </w:p>
    <w:p>
      <w:r>
        <w:t>更多相关图书推荐：https://www.jiaokey.com</w:t>
      </w:r>
    </w:p>
    <w:p>
      <w:r>
        <w:t>李新学著 其他作品：https://www.jiaokey.com/tag/李新学著.html</w:t>
      </w:r>
    </w:p>
    <w:p>
      <w:r>
        <w:t>山东艺术学院音乐系理论作曲教研室 出版图书：https://www.jiaokey.com/tag/山东艺术学院音乐系理论作曲教研室.html</w:t>
      </w:r>
    </w:p>
    <w:p>
      <w:r>
        <w:t>关键词搜索：https://www.jiaokey.com/tag/鲁北诙谐幽默民歌浅析.html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