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中国传统音乐学会第五届年会论文  论戏曲打击乐的分类法与表现功能</w:t>
      </w:r>
    </w:p>
    <w:p>
      <w:r>
        <w:rPr>
          <w:rFonts w:ascii="宋体" w:hAnsi="宋体" w:eastAsia="宋体"/>
          <w:sz w:val="24"/>
        </w:rPr>
        <w:t>黎建明著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中国传统音乐学会第五届年会论文  论戏曲打击乐的分类法与表现功能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本书出售、求购地址：https://www.jiaokey.com/book/detail/13891413.html</w:t>
      </w:r>
    </w:p>
    <w:p>
      <w:r>
        <w:t>更多相关图书推荐：https://www.jiaokey.com</w:t>
      </w:r>
    </w:p>
    <w:p>
      <w:r>
        <w:t>黎建明著 其他作品：https://www.jiaokey.com/tag/黎建明著.html</w:t>
      </w:r>
    </w:p>
    <w:p>
      <w:r>
        <w:t>湖南省戏曲研究所 出版图书：https://www.jiaokey.com/tag/湖南省戏曲研究所.html</w:t>
      </w:r>
    </w:p>
    <w:p>
      <w:r>
        <w:t>关键词搜索：https://www.jiaokey.com/tag/中国传统音乐学会第五届年会论文  论戏曲打击乐的分类法与表现功能.html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