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试论内蒙古二人台音乐结构形态的繁衍  乐段、乐段的展延和组合</w:t>
      </w:r>
    </w:p>
    <w:p>
      <w:r>
        <w:rPr>
          <w:rFonts w:ascii="宋体" w:hAnsi="宋体" w:eastAsia="宋体"/>
          <w:sz w:val="24"/>
        </w:rPr>
        <w:t>赵金虎著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试论内蒙古二人台音乐结构形态的繁衍  乐段、乐段的展延和组合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内蒙师大科研处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本书出售、求购地址：https://www.jiaokey.com/book/detail/13891408.html</w:t>
      </w:r>
    </w:p>
    <w:p>
      <w:r>
        <w:t>更多相关图书推荐：https://www.jiaokey.com</w:t>
      </w:r>
    </w:p>
    <w:p>
      <w:r>
        <w:t>赵金虎著 其他作品：https://www.jiaokey.com/tag/赵金虎著.html</w:t>
      </w:r>
    </w:p>
    <w:p>
      <w:r>
        <w:t>内蒙师大科研处 出版图书：https://www.jiaokey.com/tag/内蒙师大科研处.html</w:t>
      </w:r>
    </w:p>
    <w:p>
      <w:r>
        <w:t>关键词搜索：https://www.jiaokey.com/tag/试论内蒙古二人台音乐结构形态的繁衍  乐段、乐段的展延和组合.html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