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人的物化与物的人化对音乐二重性的初步思考</w:t>
      </w:r>
    </w:p>
    <w:p>
      <w:r>
        <w:rPr>
          <w:rFonts w:ascii="宋体" w:hAnsi="宋体" w:eastAsia="宋体"/>
          <w:sz w:val="24"/>
        </w:rPr>
        <w:t>韩钟恩著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人的物化与物的人化对音乐二重性的初步思考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上海音乐学院音乐学系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本书出售、求购地址：https://www.jiaokey.com/book/detail/13891398.html</w:t>
      </w:r>
    </w:p>
    <w:p>
      <w:r>
        <w:t>更多相关图书推荐：https://www.jiaokey.com</w:t>
      </w:r>
    </w:p>
    <w:p>
      <w:r>
        <w:t>韩钟恩著 其他作品：https://www.jiaokey.com/tag/韩钟恩著.html</w:t>
      </w:r>
    </w:p>
    <w:p>
      <w:r>
        <w:t>上海音乐学院音乐学系 出版图书：https://www.jiaokey.com/tag/上海音乐学院音乐学系.html</w:t>
      </w:r>
    </w:p>
    <w:p>
      <w:r>
        <w:t>关键词搜索：https://www.jiaokey.com/tag/人的物化与物的人化对音乐二重性的初步思考.html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