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书名：中国传统音乐学会第五届年会论文  唐宋大曲的“入破”曲段和《西安鼓吹乐》中的“赚”曲段的比较</w:t>
      </w:r>
    </w:p>
    <w:p>
      <w:r>
        <w:t>作者：吕洪静著</w:t>
      </w:r>
    </w:p>
    <w:p>
      <w:r>
        <w:t>出版社：陕西省艺术研究所,1988.07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中国传统音乐学会第五届年会论文  唐宋大曲的“入破”曲段和《西安鼓吹乐》中的“赚”曲段的比较 评论地址：https://www.jiaokey.com/book/detail/13891395.html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