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云南花灯唱腔的润腔方法</w:t>
      </w:r>
    </w:p>
    <w:p>
      <w:r>
        <w:rPr>
          <w:rFonts w:ascii="宋体" w:hAnsi="宋体" w:eastAsia="宋体"/>
          <w:sz w:val="24"/>
        </w:rPr>
        <w:t>傅晓著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云南花灯唱腔的润腔方法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云南省民族艺术研究所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本书出售、求购地址：https://www.jiaokey.com/book/detail/13891379.html</w:t>
      </w:r>
    </w:p>
    <w:p>
      <w:r>
        <w:t>更多相关图书推荐：https://www.jiaokey.com</w:t>
      </w:r>
    </w:p>
    <w:p>
      <w:r>
        <w:t>傅晓著 其他作品：https://www.jiaokey.com/tag/傅晓著.html</w:t>
      </w:r>
    </w:p>
    <w:p>
      <w:r>
        <w:t>云南省民族艺术研究所 出版图书：https://www.jiaokey.com/tag/云南省民族艺术研究所.html</w:t>
      </w:r>
    </w:p>
    <w:p>
      <w:r>
        <w:t>关键词搜索：https://www.jiaokey.com/tag/云南花灯唱腔的润腔方法.html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