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广西少数民族音乐的中立音与中调式</w:t>
      </w:r>
    </w:p>
    <w:p>
      <w:r>
        <w:rPr>
          <w:rFonts w:ascii="宋体" w:hAnsi="宋体" w:eastAsia="宋体"/>
          <w:sz w:val="24"/>
        </w:rPr>
        <w:t>杨秀昭著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广西少数民族音乐的中立音与中调式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广西艺术学院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本书出售、求购地址：https://www.jiaokey.com/book/detail/13891344.html</w:t>
      </w:r>
    </w:p>
    <w:p>
      <w:r>
        <w:t>更多相关图书推荐：https://www.jiaokey.com</w:t>
      </w:r>
    </w:p>
    <w:p>
      <w:r>
        <w:t>杨秀昭著 其他作品：https://www.jiaokey.com/tag/杨秀昭著.html</w:t>
      </w:r>
    </w:p>
    <w:p>
      <w:r>
        <w:t>广西艺术学院 出版图书：https://www.jiaokey.com/tag/广西艺术学院.html</w:t>
      </w:r>
    </w:p>
    <w:p>
      <w:r>
        <w:t>关键词搜索：https://www.jiaokey.com/tag/广西少数民族音乐的中立音与中调式.html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