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高级算术课本  第2册</w:t>
      </w:r>
    </w:p>
    <w:p>
      <w:r>
        <w:rPr>
          <w:rFonts w:ascii="宋体" w:hAnsi="宋体" w:eastAsia="宋体"/>
          <w:sz w:val="24"/>
        </w:rPr>
        <w:t>晋冀鲁豫边区政府教育厅审订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高级算术课本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晋冀鲁豫边区政府教育厅审订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本书出售、求购地址：https://www.jiaokey.com/book/detail/13890184.html</w:t>
      </w:r>
    </w:p>
    <w:p>
      <w:r>
        <w:t>更多相关图书推荐：https://www.jiaokey.com</w:t>
      </w:r>
    </w:p>
    <w:p>
      <w:r>
        <w:t>晋冀鲁豫边区政府教育厅审订 其他作品：https://www.jiaokey.com/tag/晋冀鲁豫边区政府教育厅审订.html</w:t>
      </w:r>
    </w:p>
    <w:p>
      <w:r>
        <w:t>关键词搜索：https://www.jiaokey.com/tag/高级算术课本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