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汪大渊画选</w:t>
      </w:r>
    </w:p>
    <w:p>
      <w:r>
        <w:rPr>
          <w:rFonts w:ascii="宋体" w:hAnsi="宋体" w:eastAsia="宋体"/>
          <w:sz w:val="24"/>
        </w:rPr>
        <w:t>王朝闻编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汪大渊画选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三石轩艺术有限公司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本书出售、求购地址：https://www.jiaokey.com/book/detail/13890146.html</w:t>
      </w:r>
    </w:p>
    <w:p>
      <w:r>
        <w:t>更多相关图书推荐：https://www.jiaokey.com</w:t>
      </w:r>
    </w:p>
    <w:p>
      <w:r>
        <w:t>王朝闻编 其他作品：https://www.jiaokey.com/tag/王朝闻编.html</w:t>
      </w:r>
    </w:p>
    <w:p>
      <w:r>
        <w:t>三石轩艺术有限公司 出版图书：https://www.jiaokey.com/tag/三石轩艺术有限公司.html</w:t>
      </w:r>
    </w:p>
    <w:p>
      <w:r>
        <w:t>关键词搜索：https://www.jiaokey.com/tag/汪大渊画选.html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