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合同案件裁判要旨与案例举要</w:t>
      </w:r>
    </w:p>
    <w:p>
      <w:r>
        <w:rPr>
          <w:rFonts w:ascii="宋体" w:hAnsi="宋体" w:eastAsia="宋体"/>
          <w:sz w:val="24"/>
        </w:rPr>
        <w:t>于海侠，郑雅心主编；李增辉，宋伟，高鑫鑫副主编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合同案件裁判要旨与案例举要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于海侠，郑雅心主编；李增辉，宋伟，高鑫鑫副主编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本书出售、求购地址：https://www.jiaokey.com/book/detail/13890021.html</w:t>
      </w:r>
    </w:p>
    <w:p>
      <w:r>
        <w:t>更多相关图书推荐：https://www.jiaokey.com</w:t>
      </w:r>
    </w:p>
    <w:p>
      <w:r>
        <w:t>于海侠，郑雅心主编；李增辉，宋伟，高鑫鑫副主编 其他作品：https://www.jiaokey.com/tag/于海侠，郑雅心主编；李增辉，宋伟，高鑫鑫副主编.html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关键词搜索：https://www.jiaokey.com/tag/合同案件裁判要旨与案例举要.html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