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PLC应用与实践</w:t>
      </w:r>
    </w:p>
    <w:p>
      <w:r>
        <w:rPr>
          <w:rFonts w:ascii="宋体" w:hAnsi="宋体" w:eastAsia="宋体"/>
          <w:sz w:val="24"/>
        </w:rPr>
        <w:t>阳文主编；曹立英，罗少华，田海军副主编；鲁荣峰，刘雄平，肖娟参编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PLC应用与实践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阳文主编；曹立英，罗少华，田海军副主编；鲁荣峰，刘雄平，肖娟参编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本书出售、求购地址：https://www.jiaokey.com/book/detail/13889884.html</w:t>
      </w:r>
    </w:p>
    <w:p>
      <w:r>
        <w:t>更多相关图书推荐：https://www.jiaokey.com</w:t>
      </w:r>
    </w:p>
    <w:p>
      <w:r>
        <w:t>阳文主编；曹立英，罗少华，田海军副主编；鲁荣峰，刘雄平，肖娟参编 其他作品：https://www.jiaokey.com/tag/阳文主编；曹立英，罗少华，田海军副主编；鲁荣峰，刘雄平，肖娟参编.html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关键词搜索：https://www.jiaokey.com/tag/PLC应用与实践.html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