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</w:t>
      </w:r>
    </w:p>
    <w:p>
      <w:r>
        <w:rPr>
          <w:rFonts w:ascii="宋体" w:hAnsi="宋体" w:eastAsia="宋体"/>
          <w:sz w:val="24"/>
        </w:rPr>
        <w:t>孟焕新主编；曹采方，和璐，胡文杰，金力坚，李德懿，奕庆先，孟焕新，欧阳翔英，徐莉编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孟焕新主编；曹采方，和璐，胡文杰，金力坚，李德懿，奕庆先，孟焕新，欧阳翔英，徐莉编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本书出售、求购地址：https://www.jiaokey.com/book/detail/13889667.html</w:t>
      </w:r>
    </w:p>
    <w:p>
      <w:r>
        <w:t>更多相关图书推荐：https://www.jiaokey.com</w:t>
      </w:r>
    </w:p>
    <w:p>
      <w:r>
        <w:t>孟焕新主编；曹采方，和璐，胡文杰，金力坚，李德懿，奕庆先，孟焕新，欧阳翔英，徐莉编 其他作品：https://www.jiaokey.com/tag/孟焕新主编；曹采方，和璐，胡文杰，金力坚，李德懿，奕庆先，孟焕新，欧阳翔英，徐莉编.html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关键词搜索：https://www.jiaokey.com/tag/临床牙周病学.html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