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畜病防治手册</w:t>
      </w:r>
    </w:p>
    <w:p>
      <w:r>
        <w:rPr>
          <w:rFonts w:ascii="宋体" w:hAnsi="宋体" w:eastAsia="宋体"/>
          <w:sz w:val="24"/>
        </w:rPr>
        <w:t>王天益主编；文心田，王文仕，文传良副主编；刘守怀，文传良等编；廖德惠主审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王天益主编；文心田，王文仕，文传良副主编；刘守怀，文传良等编；廖德惠主审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本书出售、求购地址：https://www.jiaokey.com/book/detail/13889505.html</w:t>
      </w:r>
    </w:p>
    <w:p>
      <w:r>
        <w:t>更多相关图书推荐：https://www.jiaokey.com</w:t>
      </w:r>
    </w:p>
    <w:p>
      <w:r>
        <w:t>王天益主编；文心田，王文仕，文传良副主编；刘守怀，文传良等编；廖德惠主审 其他作品：https://www.jiaokey.com/tag/王天益主编；文心田，王文仕，文传良副主编；刘守怀，文传良等编；廖德惠主审.html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关键词搜索：https://www.jiaokey.com/tag/畜病防治手册.html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