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曲式的两重性与音乐感知</w:t>
      </w:r>
    </w:p>
    <w:p>
      <w:r>
        <w:rPr>
          <w:rFonts w:ascii="宋体" w:hAnsi="宋体" w:eastAsia="宋体"/>
          <w:sz w:val="24"/>
        </w:rPr>
        <w:t>（苏）V.V.梅杜舍夫斯基著；陈木谦译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曲式的两重性与音乐感知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（苏）V.V.梅杜舍夫斯基著；陈木谦译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本书出售、求购地址：https://www.jiaokey.com/book/detail/13889150.html</w:t>
      </w:r>
    </w:p>
    <w:p>
      <w:r>
        <w:t>更多相关图书推荐：https://www.jiaokey.com</w:t>
      </w:r>
    </w:p>
    <w:p>
      <w:r>
        <w:t>（苏）V.V.梅杜舍夫斯基著；陈木谦译 其他作品：https://www.jiaokey.com/tag/（苏）V.V.梅杜舍夫斯基著；陈木谦译.html</w:t>
      </w:r>
    </w:p>
    <w:p>
      <w:r>
        <w:t>关键词搜索：https://www.jiaokey.com/tag/曲式的两重性与音乐感知.html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