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加工中心编程与零件加工技术</w:t>
      </w:r>
    </w:p>
    <w:p>
      <w:r>
        <w:rPr>
          <w:rFonts w:ascii="宋体" w:hAnsi="宋体" w:eastAsia="宋体"/>
          <w:sz w:val="24"/>
        </w:rPr>
        <w:t>张亚力，康彪主编；董雪峰，徐岽珅副主编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加工中心编程与零件加工技术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张亚力，康彪主编；董雪峰，徐岽珅副主编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本书出售、求购地址：https://www.jiaokey.com/book/detail/13887728.html</w:t>
      </w:r>
    </w:p>
    <w:p>
      <w:r>
        <w:t>更多相关图书推荐：https://www.jiaokey.com</w:t>
      </w:r>
    </w:p>
    <w:p>
      <w:r>
        <w:t>张亚力，康彪主编；董雪峰，徐岽珅副主编 其他作品：https://www.jiaokey.com/tag/张亚力，康彪主编；董雪峰，徐岽珅副主编.html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关键词搜索：https://www.jiaokey.com/tag/加工中心编程与零件加工技术.html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