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3  分析检测与表征</w:t>
      </w:r>
    </w:p>
    <w:p>
      <w:r>
        <w:rPr>
          <w:rFonts w:ascii="宋体" w:hAnsi="宋体" w:eastAsia="宋体"/>
          <w:sz w:val="24"/>
        </w:rPr>
        <w:t>石志红，魏海英，张红医主编；王愈聪，于丽青，王欢副主编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3  分析检测与表征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石志红，魏海英，张红医主编；王愈聪，于丽青，王欢副主编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本书出售、求购地址：https://www.jiaokey.com/book/detail/13887603.html</w:t>
      </w:r>
    </w:p>
    <w:p>
      <w:r>
        <w:t>更多相关图书推荐：https://www.jiaokey.com</w:t>
      </w:r>
    </w:p>
    <w:p>
      <w:r>
        <w:t>石志红，魏海英，张红医主编；王愈聪，于丽青，王欢副主编 其他作品：https://www.jiaokey.com/tag/石志红，魏海英，张红医主编；王愈聪，于丽青，王欢副主编.html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3  分析检测与表征.html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