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爱渴  孟东篱最后日记</w:t>
      </w:r>
    </w:p>
    <w:p>
      <w:r>
        <w:rPr>
          <w:rFonts w:ascii="宋体" w:hAnsi="宋体" w:eastAsia="宋体"/>
          <w:sz w:val="24"/>
        </w:rPr>
        <w:t>孟祥森著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爱渴  孟东篱最后日记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水牛文化事业有限公司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本书出售、求购地址：https://www.jiaokey.com/book/detail/13887232.html</w:t>
      </w:r>
    </w:p>
    <w:p>
      <w:r>
        <w:t>更多相关图书推荐：https://www.jiaokey.com</w:t>
      </w:r>
    </w:p>
    <w:p>
      <w:r>
        <w:t>孟祥森著 其他作品：https://www.jiaokey.com/tag/孟祥森著.html</w:t>
      </w:r>
    </w:p>
    <w:p>
      <w:r>
        <w:t>水牛文化事业有限公司 出版图书：https://www.jiaokey.com/tag/水牛文化事业有限公司.html</w:t>
      </w:r>
    </w:p>
    <w:p>
      <w:r>
        <w:t>关键词搜索：https://www.jiaokey.com/tag/爱渴  孟东篱最后日记.html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