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我们都是食人族</w:t>
      </w:r>
    </w:p>
    <w:p>
      <w:r>
        <w:rPr>
          <w:rFonts w:ascii="宋体" w:hAnsi="宋体" w:eastAsia="宋体"/>
          <w:sz w:val="24"/>
        </w:rPr>
        <w:t>克劳德·李维-史陀著；廖惠英译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我们都是食人族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克劳德·李维-史陀著；廖惠英译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本书出售、求购地址：https://www.jiaokey.com/book/detail/13887201.html</w:t>
      </w:r>
    </w:p>
    <w:p>
      <w:r>
        <w:t>更多相关图书推荐：https://www.jiaokey.com</w:t>
      </w:r>
    </w:p>
    <w:p>
      <w:r>
        <w:t>克劳德·李维-史陀著；廖惠英译 其他作品：https://www.jiaokey.com/tag/克劳德·李维-史陀著；廖惠英译.html</w:t>
      </w:r>
    </w:p>
    <w:p>
      <w:r>
        <w:t>行人文化实验室 出版图书：https://www.jiaokey.com/tag/行人文化实验室.html</w:t>
      </w:r>
    </w:p>
    <w:p>
      <w:r>
        <w:t>关键词搜索：https://www.jiaokey.com/tag/我们都是食人族.html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