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人民币的历史机遇终结美国金融霸权  一场攸关全球金融的币值博弈</w:t>
      </w:r>
    </w:p>
    <w:p>
      <w:r>
        <w:rPr>
          <w:rFonts w:ascii="宋体" w:hAnsi="宋体" w:eastAsia="宋体"/>
          <w:sz w:val="24"/>
        </w:rPr>
        <w:t>吉承动著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人民币的历史机遇终结美国金融霸权  一场攸关全球金融的币值博弈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吉承动著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本书出售、求购地址：https://www.jiaokey.com/book/detail/13887200.html</w:t>
      </w:r>
    </w:p>
    <w:p>
      <w:r>
        <w:t>更多相关图书推荐：https://www.jiaokey.com</w:t>
      </w:r>
    </w:p>
    <w:p>
      <w:r>
        <w:t>吉承动著 其他作品：https://www.jiaokey.com/tag/吉承动著.html</w:t>
      </w:r>
    </w:p>
    <w:p>
      <w:r>
        <w:t>上奇资讯 出版图书：https://www.jiaokey.com/tag/上奇资讯.html</w:t>
      </w:r>
    </w:p>
    <w:p>
      <w:r>
        <w:t>关键词搜索：https://www.jiaokey.com/tag/人民币的历史机遇终结美国金融霸权  一场攸关全球金融的币值博弈.html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