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</w:t>
      </w:r>
    </w:p>
    <w:p>
      <w:r>
        <w:rPr>
          <w:rFonts w:ascii="宋体" w:hAnsi="宋体" w:eastAsia="宋体"/>
          <w:sz w:val="24"/>
        </w:rPr>
        <w:t>于爱莲，王月丹主编；田喜凤等副主编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于爱莲，王月丹主编；田喜凤等副主编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本书出售、求购地址：https://www.jiaokey.com/book/detail/13887096.html</w:t>
      </w:r>
    </w:p>
    <w:p>
      <w:r>
        <w:t>更多相关图书推荐：https://www.jiaokey.com</w:t>
      </w:r>
    </w:p>
    <w:p>
      <w:r>
        <w:t>于爱莲，王月丹主编；田喜凤等副主编 其他作品：https://www.jiaokey.com/tag/于爱莲，王月丹主编；田喜凤等副主编.html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关键词搜索：https://www.jiaokey.com/tag/病原生物与免疫学.html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