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第1种  方民类  9</w:t>
      </w:r>
    </w:p>
    <w:p>
      <w:r>
        <w:rPr>
          <w:rFonts w:ascii="宋体" w:hAnsi="宋体" w:eastAsia="宋体"/>
          <w:sz w:val="24"/>
        </w:rPr>
        <w:t>高志彬，郑丽榕总编纂；施志汶，林丽华方志类主编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第1种  方民类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高志彬，郑丽榕总编纂；施志汶，林丽华方志类主编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本书出售、求购地址：https://www.jiaokey.com/book/detail/13886759.html</w:t>
      </w:r>
    </w:p>
    <w:p>
      <w:r>
        <w:t>更多相关图书推荐：https://www.jiaokey.com</w:t>
      </w:r>
    </w:p>
    <w:p>
      <w:r>
        <w:t>高志彬，郑丽榕总编纂；施志汶，林丽华方志类主编 其他作品：https://www.jiaokey.com/tag/高志彬，郑丽榕总编纂；施志汶，林丽华方志类主编.html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第1种  方民类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