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法律类似语辨异</w:t>
      </w:r>
    </w:p>
    <w:p>
      <w:r>
        <w:rPr>
          <w:rFonts w:ascii="宋体" w:hAnsi="宋体" w:eastAsia="宋体"/>
          <w:sz w:val="24"/>
        </w:rPr>
        <w:t>管欧，刘得宽，陈荣宗，蔡墩铭，赖源河编著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法律类似语辨异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管欧，刘得宽，陈荣宗，蔡墩铭，赖源河编著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本书出售、求购地址：https://www.jiaokey.com/book/detail/13886752.html</w:t>
      </w:r>
    </w:p>
    <w:p>
      <w:r>
        <w:t>更多相关图书推荐：https://www.jiaokey.com</w:t>
      </w:r>
    </w:p>
    <w:p>
      <w:r>
        <w:t>管欧，刘得宽，陈荣宗，蔡墩铭，赖源河编著 其他作品：https://www.jiaokey.com/tag/管欧，刘得宽，陈荣宗，蔡墩铭，赖源河编著.html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关键词搜索：https://www.jiaokey.com/tag/法律类似语辨异.html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