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浙江古今人物大辞典  第3编</w:t>
      </w:r>
    </w:p>
    <w:p>
      <w:r>
        <w:rPr>
          <w:rFonts w:ascii="宋体" w:hAnsi="宋体" w:eastAsia="宋体"/>
          <w:sz w:val="24"/>
        </w:rPr>
        <w:t>单锦珩总主编；周望森主编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浙江古今人物大辞典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单锦珩总主编；周望森主编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本书出售、求购地址：https://www.jiaokey.com/book/detail/13886276.html</w:t>
      </w:r>
    </w:p>
    <w:p>
      <w:r>
        <w:t>更多相关图书推荐：https://www.jiaokey.com</w:t>
      </w:r>
    </w:p>
    <w:p>
      <w:r>
        <w:t>单锦珩总主编；周望森主编 其他作品：https://www.jiaokey.com/tag/单锦珩总主编；周望森主编.html</w:t>
      </w:r>
    </w:p>
    <w:p>
      <w:r>
        <w:t>香港：香港出版社 出版图书：https://www.jiaokey.com/tag/香港：香港出版社.html</w:t>
      </w:r>
    </w:p>
    <w:p>
      <w:r>
        <w:t>关键词搜索：https://www.jiaokey.com/tag/浙江古今人物大辞典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