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初中数学目标教学内容与方法  代数  第2册</w:t>
      </w:r>
    </w:p>
    <w:p>
      <w:r>
        <w:rPr>
          <w:rFonts w:ascii="宋体" w:hAnsi="宋体" w:eastAsia="宋体"/>
          <w:sz w:val="24"/>
        </w:rPr>
        <w:t>司德桐，余安祖，张中逵，杨明日编；岳明义，殷广荣，项昭义，黄忠润主编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初中数学目标教学内容与方法  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司德桐，余安祖，张中逵，杨明日编；岳明义，殷广荣，项昭义，黄忠润主编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本书出售、求购地址：https://www.jiaokey.com/book/detail/13885847.html</w:t>
      </w:r>
    </w:p>
    <w:p>
      <w:r>
        <w:t>更多相关图书推荐：https://www.jiaokey.com</w:t>
      </w:r>
    </w:p>
    <w:p>
      <w:r>
        <w:t>司德桐，余安祖，张中逵，杨明日编；岳明义，殷广荣，项昭义，黄忠润主编 其他作品：https://www.jiaokey.com/tag/司德桐，余安祖，张中逵，杨明日编；岳明义，殷广荣，项昭义，黄忠润主编.html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关键词搜索：https://www.jiaokey.com/tag/初中数学目标教学内容与方法  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