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</w:t>
      </w:r>
    </w:p>
    <w:p>
      <w:r>
        <w:rPr>
          <w:rFonts w:ascii="宋体" w:hAnsi="宋体" w:eastAsia="宋体"/>
          <w:sz w:val="24"/>
        </w:rPr>
        <w:t>李明亚主编；郑仕中，常福厚，吕雄文副主编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李明亚主编；郑仕中，常福厚，吕雄文副主编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本书出售、求购地址：https://www.jiaokey.com/book/detail/13885038.html</w:t>
      </w:r>
    </w:p>
    <w:p>
      <w:r>
        <w:t>更多相关图书推荐：https://www.jiaokey.com</w:t>
      </w:r>
    </w:p>
    <w:p>
      <w:r>
        <w:t>李明亚主编；郑仕中，常福厚，吕雄文副主编 其他作品：https://www.jiaokey.com/tag/李明亚主编；郑仕中，常福厚，吕雄文副主编.html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