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首饰制作</w:t>
      </w:r>
    </w:p>
    <w:p>
      <w:r>
        <w:rPr>
          <w:rFonts w:ascii="宋体" w:hAnsi="宋体" w:eastAsia="宋体"/>
          <w:sz w:val="24"/>
        </w:rPr>
        <w:t>李海峰主编；于伟，孟铁生副主编；梁坚，于伟，郭？，路江鸿编写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李海峰主编；于伟，孟铁生副主编；梁坚，于伟，郭？，路江鸿编写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本书出售、求购地址：https://www.jiaokey.com/book/detail/13884949.html</w:t>
      </w:r>
    </w:p>
    <w:p>
      <w:r>
        <w:t>更多相关图书推荐：https://www.jiaokey.com</w:t>
      </w:r>
    </w:p>
    <w:p>
      <w:r>
        <w:t>李海峰主编；于伟，孟铁生副主编；梁坚，于伟，郭？，路江鸿编写 其他作品：https://www.jiaokey.com/tag/李海峰主编；于伟，孟铁生副主编；梁坚，于伟，郭？，路江鸿编写.html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关键词搜索：https://www.jiaokey.com/tag/首饰制作.html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