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植根生活  表现生活  析川剧锣鼓</w:t>
      </w:r>
    </w:p>
    <w:p>
      <w:r>
        <w:rPr>
          <w:rFonts w:ascii="宋体" w:hAnsi="宋体" w:eastAsia="宋体"/>
          <w:sz w:val="24"/>
        </w:rPr>
        <w:t>钟善祥著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植根生活  表现生活  析川剧锣鼓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四川音乐学院音乐研究所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本书出售、求购地址：https://www.jiaokey.com/book/detail/13884439.html</w:t>
      </w:r>
    </w:p>
    <w:p>
      <w:r>
        <w:t>更多相关图书推荐：https://www.jiaokey.com</w:t>
      </w:r>
    </w:p>
    <w:p>
      <w:r>
        <w:t>钟善祥著 其他作品：https://www.jiaokey.com/tag/钟善祥著.html</w:t>
      </w:r>
    </w:p>
    <w:p>
      <w:r>
        <w:t>四川音乐学院音乐研究所 出版图书：https://www.jiaokey.com/tag/四川音乐学院音乐研究所.html</w:t>
      </w:r>
    </w:p>
    <w:p>
      <w:r>
        <w:t>关键词搜索：https://www.jiaokey.com/tag/植根生活  表现生活  析川剧锣鼓.html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