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多重奏  香港流行音乐声像的全球流动</w:t>
      </w:r>
    </w:p>
    <w:p>
      <w:r>
        <w:rPr>
          <w:rFonts w:ascii="宋体" w:hAnsi="宋体" w:eastAsia="宋体"/>
          <w:sz w:val="24"/>
        </w:rPr>
        <w:t>周耀辉，高伟雲著；王睿译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多重奏  香港流行音乐声像的全球流动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周耀辉，高伟雲著；王睿译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本书出售、求购地址：https://www.jiaokey.com/book/detail/13883858.html</w:t>
      </w:r>
    </w:p>
    <w:p>
      <w:r>
        <w:t>更多相关图书推荐：https://www.jiaokey.com</w:t>
      </w:r>
    </w:p>
    <w:p>
      <w:r>
        <w:t>周耀辉，高伟雲著；王睿译 其他作品：https://www.jiaokey.com/tag/周耀辉，高伟雲著；王睿译.html</w:t>
      </w:r>
    </w:p>
    <w:p>
      <w:r>
        <w:t>中文大学出版社 出版图书：https://www.jiaokey.com/tag/中文大学出版社.html</w:t>
      </w:r>
    </w:p>
    <w:p>
      <w:r>
        <w:t>关键词搜索：https://www.jiaokey.com/tag/多重奏  香港流行音乐声像的全球流动.html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