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砖瓦抹灰工</w:t>
      </w:r>
    </w:p>
    <w:p>
      <w:r>
        <w:rPr>
          <w:rFonts w:ascii="宋体" w:hAnsi="宋体" w:eastAsia="宋体"/>
          <w:sz w:val="24"/>
        </w:rPr>
        <w:t>陈兴沛主编；赵旭东，蔡禄全副主编；张文祥，石正东，杨开涛，袁雪敏，唐浩，杜逸玲，唐建华参编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砖瓦抹灰工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陈兴沛主编；赵旭东，蔡禄全副主编；张文祥，石正东，杨开涛，袁雪敏，唐浩，杜逸玲，唐建华参编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本书出售、求购地址：https://www.jiaokey.com/book/detail/13883471.html</w:t>
      </w:r>
    </w:p>
    <w:p>
      <w:r>
        <w:t>更多相关图书推荐：https://www.jiaokey.com</w:t>
      </w:r>
    </w:p>
    <w:p>
      <w:r>
        <w:t>陈兴沛主编；赵旭东，蔡禄全副主编；张文祥，石正东，杨开涛，袁雪敏，唐浩，杜逸玲，唐建华参编 其他作品：https://www.jiaokey.com/tag/陈兴沛主编；赵旭东，蔡禄全副主编；张文祥，石正东，杨开涛，袁雪敏，唐浩，杜逸玲，唐建华参编.html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关键词搜索：https://www.jiaokey.com/tag/砖瓦抹灰工.html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