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Visul Basic程序设计</w:t>
      </w:r>
    </w:p>
    <w:p>
      <w:r>
        <w:rPr>
          <w:rFonts w:ascii="宋体" w:hAnsi="宋体" w:eastAsia="宋体"/>
          <w:sz w:val="24"/>
        </w:rPr>
        <w:t>陈云霞主编；陈云霞，贾小珠，万玉，李明，姜永玲，窦明武编著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陈云霞主编；陈云霞，贾小珠，万玉，李明，姜永玲，窦明武编著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本书出售、求购地址：https://www.jiaokey.com/book/detail/13882912.html</w:t>
      </w:r>
    </w:p>
    <w:p>
      <w:r>
        <w:t>更多相关图书推荐：https://www.jiaokey.com</w:t>
      </w:r>
    </w:p>
    <w:p>
      <w:r>
        <w:t>陈云霞主编；陈云霞，贾小珠，万玉，李明，姜永玲，窦明武编著 其他作品：https://www.jiaokey.com/tag/陈云霞主编；陈云霞，贾小珠，万玉，李明，姜永玲，窦明武编著.html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关键词搜索：https://www.jiaokey.com/tag/Visul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