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 Visual FoxPro 6.0实用教程</w:t>
      </w:r>
    </w:p>
    <w:p>
      <w:r>
        <w:rPr>
          <w:rFonts w:ascii="宋体" w:hAnsi="宋体" w:eastAsia="宋体"/>
          <w:sz w:val="24"/>
        </w:rPr>
        <w:t>韩作生，杨桃红主编；王飞舟，牟娟，陈立新副主编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 Visual FoxPro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韩作生，杨桃红主编；王飞舟，牟娟，陈立新副主编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本书出售、求购地址：https://www.jiaokey.com/book/detail/13882851.html</w:t>
      </w:r>
    </w:p>
    <w:p>
      <w:r>
        <w:t>更多相关图书推荐：https://www.jiaokey.com</w:t>
      </w:r>
    </w:p>
    <w:p>
      <w:r>
        <w:t>韩作生，杨桃红主编；王飞舟，牟娟，陈立新副主编 其他作品：https://www.jiaokey.com/tag/韩作生，杨桃红主编；王飞舟，牟娟，陈立新副主编.html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关键词搜索：https://www.jiaokey.com/tag/数据库基础 Visual FoxPro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