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手工电弧焊接技术</w:t>
      </w:r>
    </w:p>
    <w:p>
      <w:r>
        <w:rPr>
          <w:rFonts w:ascii="宋体" w:hAnsi="宋体" w:eastAsia="宋体"/>
          <w:sz w:val="24"/>
        </w:rPr>
        <w:t>王金库，卢跃云主编；于赟，唐川副主编；银青春，卢永川，徐帮学参编；莫虎，何景源，杨伟谦，李军审稿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手工电弧焊接技术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王金库，卢跃云主编；于赟，唐川副主编；银青春，卢永川，徐帮学参编；莫虎，何景源，杨伟谦，李军审稿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本书出售、求购地址：https://www.jiaokey.com/book/detail/13882792.html</w:t>
      </w:r>
    </w:p>
    <w:p>
      <w:r>
        <w:t>更多相关图书推荐：https://www.jiaokey.com</w:t>
      </w:r>
    </w:p>
    <w:p>
      <w:r>
        <w:t>王金库，卢跃云主编；于赟，唐川副主编；银青春，卢永川，徐帮学参编；莫虎，何景源，杨伟谦，李军审稿 其他作品：https://www.jiaokey.com/tag/王金库，卢跃云主编；于赟，唐川副主编；银青春，卢永川，徐帮学参编；莫虎，何景源，杨伟谦，李军审稿.html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关键词搜索：https://www.jiaokey.com/tag/手工电弧焊接技术.html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