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室内设计原理与专题设计实践</w:t>
      </w:r>
    </w:p>
    <w:p>
      <w:r>
        <w:rPr>
          <w:rFonts w:ascii="宋体" w:hAnsi="宋体" w:eastAsia="宋体"/>
          <w:sz w:val="24"/>
        </w:rPr>
        <w:t>王志乔，钟刚，张娟主编；曾晓泉，韩冰，潘震，高长征副主编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室内设计原理与专题设计实践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王志乔，钟刚，张娟主编；曾晓泉，韩冰，潘震，高长征副主编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本书出售、求购地址：https://www.jiaokey.com/book/detail/13882755.html</w:t>
      </w:r>
    </w:p>
    <w:p>
      <w:r>
        <w:t>更多相关图书推荐：https://www.jiaokey.com</w:t>
      </w:r>
    </w:p>
    <w:p>
      <w:r>
        <w:t>王志乔，钟刚，张娟主编；曾晓泉，韩冰，潘震，高长征副主编 其他作品：https://www.jiaokey.com/tag/王志乔，钟刚，张娟主编；曾晓泉，韩冰，潘震，高长征副主编.html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关键词搜索：https://www.jiaokey.com/tag/室内设计原理与专题设计实践.html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